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61" w:rsidRPr="00C2459C" w:rsidRDefault="00124961" w:rsidP="00124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59C">
        <w:rPr>
          <w:rFonts w:ascii="Times New Roman" w:eastAsia="Times New Roman" w:hAnsi="Times New Roman" w:cs="Times New Roman"/>
          <w:b/>
          <w:bCs/>
          <w:color w:val="0E449E"/>
          <w:sz w:val="24"/>
          <w:szCs w:val="24"/>
          <w:lang w:eastAsia="ru-RU"/>
        </w:rPr>
        <w:t>ПРОГРАМА «ТЕНДЕРНА ГАРАНТІЯ»</w:t>
      </w:r>
    </w:p>
    <w:p w:rsidR="00124961" w:rsidRPr="00C2459C" w:rsidRDefault="00124961" w:rsidP="00124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8616" w:type="dxa"/>
        <w:tblBorders>
          <w:top w:val="single" w:sz="4" w:space="0" w:color="508EBB"/>
          <w:left w:val="single" w:sz="4" w:space="0" w:color="508EBB"/>
          <w:bottom w:val="single" w:sz="4" w:space="0" w:color="508EBB"/>
          <w:right w:val="single" w:sz="4" w:space="0" w:color="508EBB"/>
        </w:tblBorders>
        <w:tblCellMar>
          <w:top w:w="47" w:type="dxa"/>
          <w:left w:w="47" w:type="dxa"/>
          <w:bottom w:w="47" w:type="dxa"/>
          <w:right w:w="47" w:type="dxa"/>
        </w:tblCellMar>
        <w:tblLook w:val="04A0" w:firstRow="1" w:lastRow="0" w:firstColumn="1" w:lastColumn="0" w:noHBand="0" w:noVBand="1"/>
      </w:tblPr>
      <w:tblGrid>
        <w:gridCol w:w="2499"/>
        <w:gridCol w:w="6117"/>
      </w:tblGrid>
      <w:tr w:rsidR="00124961" w:rsidRPr="00C2459C" w:rsidTr="00DD3EC6"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shd w:val="clear" w:color="auto" w:fill="1760B4"/>
            <w:vAlign w:val="center"/>
            <w:hideMark/>
          </w:tcPr>
          <w:p w:rsidR="00124961" w:rsidRPr="00C2459C" w:rsidRDefault="00124961" w:rsidP="00DD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C2459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параметра кредитного продукту</w:t>
            </w:r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shd w:val="clear" w:color="auto" w:fill="1760B4"/>
            <w:vAlign w:val="center"/>
            <w:hideMark/>
          </w:tcPr>
          <w:p w:rsidR="00124961" w:rsidRPr="00C2459C" w:rsidRDefault="00124961" w:rsidP="00DD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C2459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Значення</w:t>
            </w:r>
            <w:proofErr w:type="spellEnd"/>
          </w:p>
        </w:tc>
      </w:tr>
      <w:tr w:rsidR="00124961" w:rsidRPr="00C2459C" w:rsidTr="00DD3EC6"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124961" w:rsidRPr="00C2459C" w:rsidRDefault="00124961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ільове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124961" w:rsidRPr="00C2459C" w:rsidRDefault="00124961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Гарантія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пропозиції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тендерна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забезпечує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платіжні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вимоги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сторони-організатора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тендеру по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відношенню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сторони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яка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робить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пропозицію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(оферент) </w:t>
            </w:r>
            <w:proofErr w:type="gram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разі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настання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гарантійного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випадку</w:t>
            </w:r>
            <w:proofErr w:type="spellEnd"/>
          </w:p>
        </w:tc>
      </w:tr>
      <w:tr w:rsidR="00124961" w:rsidRPr="00C2459C" w:rsidTr="00DD3EC6"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124961" w:rsidRPr="00C2459C" w:rsidRDefault="00124961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124961" w:rsidRPr="00C2459C" w:rsidRDefault="00124961" w:rsidP="00DD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139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Гарантія на паперовому носії та/або у вигляді електронного документа, з накладеними кваліфікованим електронним підписом уповноваженої особи Банку-Гаранта і кваліфікованою електронною печаткою Банку-Гаранта </w:t>
            </w:r>
            <w:r w:rsidRPr="001139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із застосуванням електронної позначки часу</w:t>
            </w:r>
          </w:p>
        </w:tc>
      </w:tr>
      <w:tr w:rsidR="00124961" w:rsidRPr="00C2459C" w:rsidTr="00DD3EC6"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124961" w:rsidRPr="00C2459C" w:rsidRDefault="00124961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операції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124961" w:rsidRPr="00C2459C" w:rsidRDefault="00124961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Тендерна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гарантія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безумовна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безвідклична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24961" w:rsidRPr="00C2459C" w:rsidTr="00DD3EC6"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124961" w:rsidRPr="00C2459C" w:rsidRDefault="00124961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гарантії</w:t>
            </w:r>
            <w:proofErr w:type="spellEnd"/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124961" w:rsidRPr="00C2459C" w:rsidRDefault="00124961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9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12 календарних місяців</w:t>
            </w:r>
          </w:p>
        </w:tc>
      </w:tr>
      <w:tr w:rsidR="00124961" w:rsidRPr="00C2459C" w:rsidTr="00DD3EC6"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124961" w:rsidRPr="00C2459C" w:rsidRDefault="00124961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Валюта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операції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124961" w:rsidRPr="00C2459C" w:rsidRDefault="00124961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Національна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валюта</w:t>
            </w:r>
            <w:r w:rsidRPr="0011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 w:rsidRPr="001139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долари США, євро</w:t>
            </w:r>
          </w:p>
        </w:tc>
      </w:tr>
      <w:tr w:rsidR="00124961" w:rsidRPr="00C2459C" w:rsidTr="00DD3EC6"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124961" w:rsidRPr="00C2459C" w:rsidRDefault="00124961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Комі</w:t>
            </w:r>
            <w:proofErr w:type="gram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ія</w:t>
            </w:r>
            <w:proofErr w:type="spellEnd"/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124961" w:rsidRPr="00C2459C" w:rsidRDefault="00124961" w:rsidP="00124961">
            <w:pPr>
              <w:pStyle w:val="a3"/>
              <w:rPr>
                <w:sz w:val="20"/>
                <w:szCs w:val="20"/>
                <w:lang w:eastAsia="ru-RU"/>
              </w:rPr>
            </w:pPr>
            <w:r w:rsidRPr="00124961">
              <w:rPr>
                <w:sz w:val="20"/>
                <w:szCs w:val="20"/>
                <w:lang w:eastAsia="ru-RU"/>
              </w:rPr>
              <w:t xml:space="preserve">Комісія за надання гарантії: від </w:t>
            </w:r>
            <w:r w:rsidRPr="00124961">
              <w:rPr>
                <w:sz w:val="20"/>
                <w:szCs w:val="20"/>
                <w:lang w:val="ru-RU"/>
              </w:rPr>
              <w:t>1,5</w:t>
            </w:r>
            <w:r w:rsidRPr="00124961">
              <w:rPr>
                <w:sz w:val="20"/>
                <w:szCs w:val="20"/>
              </w:rPr>
              <w:t xml:space="preserve">% суми гарантії, але не менше </w:t>
            </w:r>
            <w:r w:rsidRPr="00124961">
              <w:rPr>
                <w:sz w:val="20"/>
                <w:szCs w:val="20"/>
                <w:lang w:val="ru-RU"/>
              </w:rPr>
              <w:t>1 5</w:t>
            </w:r>
            <w:r w:rsidRPr="00124961">
              <w:rPr>
                <w:sz w:val="20"/>
                <w:szCs w:val="20"/>
              </w:rPr>
              <w:t>00,00 грн</w:t>
            </w:r>
          </w:p>
        </w:tc>
      </w:tr>
      <w:tr w:rsidR="00124961" w:rsidRPr="00C2459C" w:rsidTr="00DD3EC6"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124961" w:rsidRPr="00C2459C" w:rsidRDefault="00124961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Можливість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пролонгації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124961" w:rsidRPr="00C2459C" w:rsidRDefault="00124961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Допускається</w:t>
            </w:r>
            <w:proofErr w:type="spellEnd"/>
            <w:proofErr w:type="gramEnd"/>
          </w:p>
        </w:tc>
      </w:tr>
      <w:tr w:rsidR="00124961" w:rsidRPr="00C2459C" w:rsidTr="00DD3EC6"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124961" w:rsidRPr="00C2459C" w:rsidRDefault="00124961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Штрафні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санкції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відсотки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банківськими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коштами</w:t>
            </w:r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124961" w:rsidRPr="00C2459C" w:rsidRDefault="00124961" w:rsidP="001249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настанні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гарантійного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випадку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виплати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Банком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Бенефіціару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ставка за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банківськими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коштами становить 35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відсотків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;</w:t>
            </w:r>
          </w:p>
          <w:p w:rsidR="00124961" w:rsidRPr="00C2459C" w:rsidRDefault="00124961" w:rsidP="001249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суму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простроченої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заборгованості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(основного боргу та /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відсотків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нараховується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пеня в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розмі</w:t>
            </w:r>
            <w:proofErr w:type="gram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подвійної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облікової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ставки НБУ за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кожен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день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прострочення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платежу</w:t>
            </w:r>
          </w:p>
        </w:tc>
      </w:tr>
      <w:tr w:rsidR="00124961" w:rsidRPr="00C2459C" w:rsidTr="00DD3EC6"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124961" w:rsidRPr="00C2459C" w:rsidRDefault="00124961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дострокового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припинення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гарантії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(за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ініціативою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Клієнта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124961" w:rsidRPr="00C2459C" w:rsidRDefault="00124961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штрафних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санкцій</w:t>
            </w:r>
            <w:proofErr w:type="spellEnd"/>
          </w:p>
        </w:tc>
      </w:tr>
    </w:tbl>
    <w:p w:rsidR="00124961" w:rsidRDefault="00124961" w:rsidP="00124961">
      <w:pPr>
        <w:rPr>
          <w:lang w:val="uk-UA"/>
        </w:rPr>
      </w:pPr>
    </w:p>
    <w:p w:rsidR="00124961" w:rsidRDefault="00124961" w:rsidP="00124961">
      <w:pPr>
        <w:rPr>
          <w:lang w:val="uk-UA"/>
        </w:rPr>
      </w:pPr>
    </w:p>
    <w:p w:rsidR="003A3109" w:rsidRPr="00124961" w:rsidRDefault="003A3109">
      <w:pPr>
        <w:rPr>
          <w:lang w:val="uk-UA"/>
        </w:rPr>
      </w:pPr>
      <w:bookmarkStart w:id="0" w:name="_GoBack"/>
      <w:bookmarkEnd w:id="0"/>
    </w:p>
    <w:sectPr w:rsidR="003A3109" w:rsidRPr="0012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876"/>
    <w:multiLevelType w:val="hybridMultilevel"/>
    <w:tmpl w:val="5BE8585C"/>
    <w:lvl w:ilvl="0" w:tplc="206C2F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973C18"/>
    <w:multiLevelType w:val="multilevel"/>
    <w:tmpl w:val="2A26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61"/>
    <w:rsid w:val="00124961"/>
    <w:rsid w:val="003A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6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49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rsid w:val="00124961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6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49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rsid w:val="00124961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Солодкий Володимир</dc:creator>
  <cp:lastModifiedBy>Солодкий Володимир</cp:lastModifiedBy>
  <cp:revision>1</cp:revision>
  <dcterms:created xsi:type="dcterms:W3CDTF">2024-09-09T11:47:00Z</dcterms:created>
  <dcterms:modified xsi:type="dcterms:W3CDTF">2024-09-09T11:48:00Z</dcterms:modified>
</cp:coreProperties>
</file>